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  <Override PartName="/word/media/rId47.png" ContentType="image/png"/>
  <Override PartName="/word/media/rId53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header-n2"/>
      <w:bookmarkEnd w:id="21"/>
      <w:r>
        <w:t xml:space="preserve">调度的基本概念</w:t>
      </w:r>
    </w:p>
    <w:p>
      <w:pPr>
        <w:numPr>
          <w:numId w:val="1001"/>
          <w:ilvl w:val="0"/>
        </w:numPr>
      </w:pPr>
      <w:r>
        <w:t xml:space="preserve">当有一堆任务要处理，但由于资源有限，这些事情没法同时处理。这就需要确定某种规则来决定处理这些任务的</w:t>
      </w:r>
      <w:r>
        <w:rPr>
          <w:shd w:val="clear" w:fill="ffff00"/>
        </w:rPr>
        <w:t>顺序</w:t>
      </w:r>
      <w:r>
        <w:t xml:space="preserve">，这就是“调度”研究的问题。</w:t>
      </w:r>
    </w:p>
    <w:p>
      <w:pPr>
        <w:numPr>
          <w:numId w:val="1001"/>
          <w:ilvl w:val="0"/>
        </w:numPr>
      </w:pPr>
      <w:r>
        <w:t xml:space="preserve">在多道程序系统中，进程的数量往往是多于处理机的个数的，这样不可能同时并行地处理各个进程。</w:t>
      </w:r>
      <w:r>
        <w:rPr>
          <w:shd w:val="clear" w:fill="ffff00"/>
        </w:rPr>
        <w:t>处理机调度</w:t>
      </w:r>
      <w:r>
        <w:t xml:space="preserve">，就是从就绪队列中</w:t>
      </w:r>
      <w:r>
        <w:rPr>
          <w:shd w:val="clear" w:fill="ffff00"/>
        </w:rPr>
        <w:t>按照一定的算法选择一个进程</w:t>
      </w:r>
      <w:r>
        <w:t xml:space="preserve">并将处理机分配给它运行，以实现进程的并发执行。</w:t>
      </w:r>
    </w:p>
    <w:p>
      <w:pPr>
        <w:pStyle w:val="Heading2"/>
      </w:pPr>
      <w:bookmarkStart w:id="22" w:name="header-n8"/>
      <w:bookmarkEnd w:id="22"/>
      <w:r>
        <w:t xml:space="preserve">高级调度</w:t>
      </w:r>
    </w:p>
    <w:p>
      <w:pPr>
        <w:pStyle w:val="FirstParagraph"/>
      </w:pPr>
      <w:r>
        <w:t xml:space="preserve">调度的三个层次</w:t>
      </w:r>
    </w:p>
    <w:p>
      <w:pPr>
        <w:numPr>
          <w:numId w:val="1002"/>
          <w:ilvl w:val="0"/>
        </w:numPr>
      </w:pPr>
      <w:r>
        <w:t xml:space="preserve">由于内存空间有限，有时无法将用户提交的作业全部放入内存，因此就需要确定某种规则来决定将作业调入内存的顺序。</w:t>
      </w:r>
    </w:p>
    <w:p>
      <w:pPr>
        <w:numPr>
          <w:numId w:val="1002"/>
          <w:ilvl w:val="0"/>
        </w:numPr>
      </w:pPr>
      <w:r>
        <w:t xml:space="preserve">高级调度（作业调度）.按一定的原则从外存上处于后备队列的作业中挑选一个（或多个）作业，给他们分配内存等必要资源，并建立相应的进程（建立PCB）、以使它（们）获得竞争处理机的权力。</w:t>
      </w:r>
    </w:p>
    <w:p>
      <w:pPr>
        <w:pStyle w:val="Heading2"/>
      </w:pPr>
      <w:bookmarkStart w:id="23" w:name="header-n16"/>
      <w:bookmarkEnd w:id="23"/>
      <w:r>
        <w:t xml:space="preserve">中级调度</w:t>
      </w:r>
    </w:p>
    <w:p>
      <w:pPr>
        <w:numPr>
          <w:numId w:val="1003"/>
          <w:ilvl w:val="0"/>
        </w:numPr>
      </w:pPr>
      <w:r>
        <w:t xml:space="preserve">引入了虚拟存储技术之后，可将暂时不能运行的进程调至外存等待。等它重新具备了运行条件且内存又稍有空闲时，再重新调入内存。这么做的目的是为了提高内存利用率和系统吞吐量。</w:t>
      </w:r>
    </w:p>
    <w:p>
      <w:pPr>
        <w:numPr>
          <w:numId w:val="1003"/>
          <w:ilvl w:val="0"/>
        </w:numPr>
      </w:pPr>
      <w:r>
        <w:t xml:space="preserve">暂时调到外存等待的进程状态为挂起状态。值得注意的是，PCB并不会一起调到外存，而是会常驻内存。PCB中会记录进程数据在外存中的存放位置，进程状态等信息，操作系统通过内存中的PCB来保持对各个进程的监控、管理。被挂起的进程PCB会被放到的</w:t>
      </w:r>
      <w:r>
        <w:rPr>
          <w:shd w:val="clear" w:fill="ffff00"/>
        </w:rPr>
        <w:t>挂起队列</w:t>
      </w:r>
      <w:r>
        <w:t xml:space="preserve">中</w:t>
      </w:r>
    </w:p>
    <w:p>
      <w:pPr>
        <w:numPr>
          <w:numId w:val="1003"/>
          <w:ilvl w:val="0"/>
        </w:numPr>
      </w:pPr>
      <w:r>
        <w:t xml:space="preserve">中级调度（内存调度），就是要决定将哪个处于挂起状态的进程重新调入内存。</w:t>
      </w:r>
    </w:p>
    <w:p>
      <w:pPr>
        <w:numPr>
          <w:numId w:val="1003"/>
          <w:ilvl w:val="0"/>
        </w:numPr>
      </w:pPr>
      <w:r>
        <w:t xml:space="preserve">一个进程可能会被多次调出、调入内存，因此中级调度发生的频率要比高级调度更高。</w:t>
      </w:r>
    </w:p>
    <w:p>
      <w:pPr>
        <w:pStyle w:val="Heading2"/>
      </w:pPr>
      <w:bookmarkStart w:id="24" w:name="header-n26"/>
      <w:bookmarkEnd w:id="24"/>
      <w:r>
        <w:t xml:space="preserve">低级调度</w:t>
      </w:r>
    </w:p>
    <w:p>
      <w:pPr>
        <w:numPr>
          <w:numId w:val="1004"/>
          <w:ilvl w:val="0"/>
        </w:numPr>
      </w:pPr>
      <w:r>
        <w:t xml:space="preserve">低级调度（</w:t>
      </w:r>
      <w:r>
        <w:rPr>
          <w:shd w:val="clear" w:fill="ffff00"/>
        </w:rPr>
        <w:t>进程调度</w:t>
      </w:r>
      <w:r>
        <w:t xml:space="preserve">），其主要任务是按照某种方法和策略从就绪队列中选取一个进程，将处理机分配给它。</w:t>
      </w:r>
    </w:p>
    <w:p>
      <w:pPr>
        <w:numPr>
          <w:numId w:val="1004"/>
          <w:ilvl w:val="0"/>
        </w:numPr>
      </w:pPr>
      <w:r>
        <w:t xml:space="preserve">进程调度是操作系统中最基本的一种调度，在一般的操作系统中都必须配置进程调度。进程调度的频率很高，一般几十毫秒一次。</w:t>
      </w:r>
    </w:p>
    <w:p>
      <w:pPr>
        <w:pStyle w:val="Heading2"/>
      </w:pPr>
      <w:bookmarkStart w:id="25" w:name="header-n32"/>
      <w:bookmarkEnd w:id="25"/>
      <w:r>
        <w:t xml:space="preserve">进程的挂起状态与七状态模型</w:t>
      </w:r>
    </w:p>
    <w:p>
      <w:pPr>
        <w:pStyle w:val="FigureWithCaption"/>
      </w:pPr>
      <w:r>
        <w:drawing>
          <wp:inline>
            <wp:extent cx="5334000" cy="19541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22274323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4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9" w:name="header-n34"/>
      <w:bookmarkEnd w:id="29"/>
      <w:r>
        <w:t xml:space="preserve">三层调度对比</w:t>
      </w:r>
    </w:p>
    <w:p>
      <w:pPr>
        <w:pStyle w:val="FigureWithCaption"/>
      </w:pPr>
      <w:r>
        <w:drawing>
          <wp:inline>
            <wp:extent cx="5334000" cy="19015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22303640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1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33" w:name="header-n36"/>
      <w:bookmarkEnd w:id="33"/>
      <w:r>
        <w:t xml:space="preserve">总结</w:t>
      </w:r>
    </w:p>
    <w:p>
      <w:pPr>
        <w:pStyle w:val="FigureWithCaption"/>
      </w:pPr>
      <w:r>
        <w:drawing>
          <wp:inline>
            <wp:extent cx="5334000" cy="24408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32230577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0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37" w:name="header-n38"/>
      <w:bookmarkEnd w:id="37"/>
      <w:r>
        <w:t xml:space="preserve">进程调度的时机过程与切换</w:t>
      </w:r>
    </w:p>
    <w:p>
      <w:pPr>
        <w:pStyle w:val="FigureWithCaption"/>
      </w:pPr>
      <w:r>
        <w:drawing>
          <wp:inline>
            <wp:extent cx="5334000" cy="27221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40814587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1" w:name="header-n40"/>
      <w:bookmarkEnd w:id="41"/>
      <w:r>
        <w:t xml:space="preserve">进程调度的时机</w:t>
      </w:r>
    </w:p>
    <w:p>
      <w:pPr>
        <w:pStyle w:val="FirstParagraph"/>
      </w:pPr>
      <w:r>
        <w:drawing>
          <wp:inline>
            <wp:extent cx="5334000" cy="272464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408271794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注意</w:t>
      </w:r>
      <w:r>
        <w:t xml:space="preserve">：</w:t>
      </w:r>
      <w:r>
        <w:t xml:space="preserve"> </w:t>
      </w:r>
    </w:p>
    <w:p>
      <w:pPr>
        <w:numPr>
          <w:numId w:val="1005"/>
          <w:ilvl w:val="0"/>
        </w:numPr>
      </w:pPr>
      <w:r>
        <w:t xml:space="preserve">进程在</w:t>
      </w:r>
      <w:r>
        <w:rPr>
          <w:shd w:val="clear" w:fill="ffff00"/>
        </w:rPr>
        <w:t>操作系统内核程序临界区</w:t>
      </w:r>
      <w:r>
        <w:t xml:space="preserve">中不能进行调度与切换（对）</w:t>
      </w:r>
    </w:p>
    <w:p>
      <w:pPr>
        <w:numPr>
          <w:numId w:val="1005"/>
          <w:ilvl w:val="0"/>
        </w:numPr>
      </w:pPr>
      <w:r>
        <w:t xml:space="preserve">进程处于</w:t>
      </w:r>
      <w:r>
        <w:rPr>
          <w:shd w:val="clear" w:fill="ffff00"/>
        </w:rPr>
        <w:t>临界区</w:t>
      </w:r>
      <w:r>
        <w:t xml:space="preserve">时不能进行处理机调度 （错）</w:t>
      </w:r>
    </w:p>
    <w:p>
      <w:pPr>
        <w:numPr>
          <w:numId w:val="1005"/>
          <w:ilvl w:val="0"/>
        </w:numPr>
      </w:pPr>
      <w:r>
        <w:rPr>
          <w:b/>
        </w:rPr>
        <w:t xml:space="preserve">临界资源</w:t>
      </w:r>
      <w:r>
        <w:t xml:space="preserve">：一个时间段内只允许一个进程使用的资源。各进程需要互斥地访问临界资源。</w:t>
      </w:r>
    </w:p>
    <w:p>
      <w:pPr>
        <w:numPr>
          <w:numId w:val="1005"/>
          <w:ilvl w:val="0"/>
        </w:numPr>
      </w:pPr>
      <w:r>
        <w:rPr>
          <w:b/>
        </w:rPr>
        <w:t xml:space="preserve">临界区</w:t>
      </w:r>
      <w:r>
        <w:t xml:space="preserve">：访问临界资源的那段代码。</w:t>
      </w:r>
    </w:p>
    <w:p>
      <w:pPr>
        <w:numPr>
          <w:numId w:val="1005"/>
          <w:ilvl w:val="0"/>
        </w:numPr>
      </w:pPr>
      <w:r>
        <w:t xml:space="preserve">内核程序临界区一般是用来访问某种内核数据结构的，比如进程的就绪队列（由各就绪进程的PCB组成）</w:t>
      </w:r>
    </w:p>
    <w:p>
      <w:pPr>
        <w:pStyle w:val="FigureWithCaption"/>
      </w:pPr>
      <w:r>
        <w:drawing>
          <wp:inline>
            <wp:extent cx="5334000" cy="17245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414332678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4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6"/>
          <w:ilvl w:val="0"/>
        </w:numPr>
      </w:pPr>
      <w:r>
        <w:t xml:space="preserve">进程是否主动放弃处理机（强行剥离处理机资源） ---&gt; 进程调度的方式</w:t>
      </w:r>
    </w:p>
    <w:p>
      <w:pPr>
        <w:pStyle w:val="Heading3"/>
      </w:pPr>
      <w:bookmarkStart w:id="48" w:name="header-n58"/>
      <w:bookmarkEnd w:id="48"/>
      <w:r>
        <w:t xml:space="preserve">非剥夺调度方式</w:t>
      </w:r>
    </w:p>
    <w:p>
      <w:pPr>
        <w:numPr>
          <w:numId w:val="1007"/>
          <w:ilvl w:val="0"/>
        </w:numPr>
      </w:pPr>
      <w:r>
        <w:t xml:space="preserve">非剥夺调度方式，又称非抢占方式。即，只允许进程主动放弃处理机。在运行过程中即便有更紧迫的任务到达，当前进程依然会继续使用处理机，直到该进程终止或主动要求进入阻塞态。</w:t>
      </w:r>
    </w:p>
    <w:p>
      <w:pPr>
        <w:numPr>
          <w:numId w:val="1007"/>
          <w:ilvl w:val="0"/>
        </w:numPr>
      </w:pPr>
      <w:r>
        <w:rPr>
          <w:shd w:val="clear" w:fill="ffff00"/>
        </w:rPr>
        <w:t>优缺点</w:t>
      </w:r>
      <w:r>
        <w:t xml:space="preserve">：实现简单，系统开销小但是无法及时处理紧急任务，适合于早期的批处理系统</w:t>
      </w:r>
    </w:p>
    <w:p>
      <w:pPr>
        <w:pStyle w:val="Heading3"/>
      </w:pPr>
      <w:bookmarkStart w:id="49" w:name="header-n64"/>
      <w:bookmarkEnd w:id="49"/>
      <w:r>
        <w:t xml:space="preserve">剥夺调度方式</w:t>
      </w:r>
    </w:p>
    <w:p>
      <w:pPr>
        <w:numPr>
          <w:numId w:val="1008"/>
          <w:ilvl w:val="0"/>
        </w:numPr>
      </w:pPr>
      <w:r>
        <w:t xml:space="preserve">剥夺调度方式，又称抢占方式。当一个进程正在处理机上执行时，如果有一个更重要或更紧迫的进程需要使用处理机，则立即暂停正在执行的进程，将处理机分配给更重要紧迫的那个进程。</w:t>
      </w:r>
    </w:p>
    <w:p>
      <w:pPr>
        <w:numPr>
          <w:numId w:val="1008"/>
          <w:ilvl w:val="0"/>
        </w:numPr>
      </w:pPr>
      <w:r>
        <w:rPr>
          <w:shd w:val="clear" w:fill="ffff00"/>
        </w:rPr>
        <w:t>优缺点</w:t>
      </w:r>
      <w:r>
        <w:t xml:space="preserve">： 可以优先处理更紧急的进程，也可实现让各进程按时间片轮流执行的功能（通过时钟中断）.适合于分时操作素统、实时操作系统</w:t>
      </w:r>
    </w:p>
    <w:p>
      <w:pPr>
        <w:pStyle w:val="Heading2"/>
      </w:pPr>
      <w:bookmarkStart w:id="50" w:name="header-n70"/>
      <w:bookmarkEnd w:id="50"/>
      <w:r>
        <w:t xml:space="preserve">进程的切换与过程</w:t>
      </w:r>
    </w:p>
    <w:p>
      <w:pPr>
        <w:pStyle w:val="FigureWithCaption"/>
      </w:pPr>
      <w:r>
        <w:drawing>
          <wp:inline>
            <wp:extent cx="5334000" cy="19246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414464610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4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4" w:name="header-n72"/>
      <w:bookmarkEnd w:id="54"/>
      <w:r>
        <w:t xml:space="preserve">小结</w:t>
      </w:r>
    </w:p>
    <w:p>
      <w:pPr>
        <w:pStyle w:val="FigureWithCaption"/>
      </w:pPr>
      <w:r>
        <w:drawing>
          <wp:inline>
            <wp:extent cx="5334000" cy="32993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414490575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9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8fce9f8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dd5ddeb5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3" Target="media/rId53.png" /><Relationship Type="http://schemas.openxmlformats.org/officeDocument/2006/relationships/image" Id="rId57" Target="media/rId5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2021-07-07T14:17:17Z</dcterms:created>
  <dcterms:modified xsi:type="dcterms:W3CDTF">2021-07-07T14:17:17Z</dcterms:modified>
</cp:coreProperties>
</file>